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8E9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49DF2E7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E637C4E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D46E9E2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88C7525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F140DD7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E8244B9" w14:textId="77777777" w:rsid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63520B0" w14:textId="5F63B0CB" w:rsidR="000E54A3" w:rsidRP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0E54A3">
        <w:rPr>
          <w:rFonts w:ascii="Century Gothic" w:hAnsi="Century Gothic"/>
          <w:b/>
          <w:bCs/>
          <w:sz w:val="44"/>
          <w:szCs w:val="44"/>
          <w:u w:val="single"/>
        </w:rPr>
        <w:t>NURSE RESUME SUMMARY</w:t>
      </w:r>
    </w:p>
    <w:p w14:paraId="1F33FC65" w14:textId="77777777" w:rsidR="000E54A3" w:rsidRPr="000E54A3" w:rsidRDefault="000E54A3" w:rsidP="000E54A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58A9849" w14:textId="28667D38" w:rsidR="007B182B" w:rsidRPr="000E54A3" w:rsidRDefault="000E54A3" w:rsidP="000E54A3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0E54A3">
        <w:rPr>
          <w:rFonts w:ascii="Century Gothic" w:hAnsi="Century Gothic"/>
          <w:sz w:val="36"/>
          <w:szCs w:val="36"/>
        </w:rPr>
        <w:t>Bilingual Pediatric Registered Nurse with 10+ years of professional experience in the ICUs and PICUs of community hospitals. Keen to join the ABC Hospital staff to leverage top-class management experience and patient care skills as a Pediatric RN at DEF Hospital. Thanks to a deep knowledge of hospital procedures and high standards of service consistently scored over 90% in compliance rate assessments.</w:t>
      </w:r>
    </w:p>
    <w:sectPr w:rsidR="007B182B" w:rsidRPr="000E54A3" w:rsidSect="000E54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A3"/>
    <w:rsid w:val="000E54A3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E638"/>
  <w15:chartTrackingRefBased/>
  <w15:docId w15:val="{923EE8F6-A63B-4FE2-B4FA-CAB66E1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2022-11-01T08:30:00Z</dcterms:created>
  <dcterms:modified xsi:type="dcterms:W3CDTF">2022-11-01T08:31:00Z</dcterms:modified>
</cp:coreProperties>
</file>